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0"/>
          <w:szCs w:val="30"/>
        </w:rPr>
      </w:pPr>
      <w:r w:rsidDel="00000000" w:rsidR="00000000" w:rsidRPr="00000000">
        <w:rPr>
          <w:b w:val="1"/>
          <w:bCs w:val="1"/>
          <w:sz w:val="30"/>
          <w:szCs w:val="30"/>
          <w:rtl w:val="0"/>
        </w:rPr>
        <w:t xml:space="preserve">CONDITIONS GENERALES DE FONCTIONNEMENT DE VETERINAIRE DE LA VIE</w:t>
      </w:r>
    </w:p>
    <w:p w:rsidR="00000000" w:rsidDel="00000000" w:rsidP="00000000" w:rsidRDefault="00000000" w:rsidRPr="00000000" w14:paraId="00000002">
      <w:pPr>
        <w:jc w:val="center"/>
        <w:rPr>
          <w:b w:val="1"/>
          <w:bCs w:val="1"/>
          <w:sz w:val="30"/>
          <w:szCs w:val="30"/>
        </w:rPr>
      </w:pPr>
      <w:r w:rsidDel="00000000" w:rsidR="00000000" w:rsidRPr="00000000">
        <w:rPr>
          <w:b w:val="1"/>
          <w:bCs w:val="1"/>
          <w:sz w:val="30"/>
          <w:szCs w:val="30"/>
          <w:rtl w:val="0"/>
        </w:rPr>
        <w:t xml:space="preserve">Violette Marchand</w:t>
      </w:r>
    </w:p>
    <w:p w:rsidR="00000000" w:rsidDel="00000000" w:rsidP="00000000" w:rsidRDefault="00000000" w:rsidRPr="00000000" w14:paraId="00000003">
      <w:pPr>
        <w:rPr>
          <w:shd w:fill="b6d7a8" w:val="clea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Les présentes conditions peuvent vous être remises sous un format papier sur demande.</w:t>
      </w:r>
    </w:p>
    <w:p w:rsidR="00000000" w:rsidDel="00000000" w:rsidP="00000000" w:rsidRDefault="00000000" w:rsidRPr="00000000" w14:paraId="00000006">
      <w:pPr>
        <w:jc w:val="center"/>
        <w:rPr/>
      </w:pPr>
      <w:r w:rsidDel="00000000" w:rsidR="00000000" w:rsidRPr="00000000">
        <w:rPr>
          <w:rtl w:val="0"/>
        </w:rPr>
        <w:t xml:space="preserve">Tout acte effectué sur un patient dans le cadre d’une consultation à domicile est soumis aux</w:t>
      </w:r>
    </w:p>
    <w:p w:rsidR="00000000" w:rsidDel="00000000" w:rsidP="00000000" w:rsidRDefault="00000000" w:rsidRPr="00000000" w14:paraId="00000007">
      <w:pPr>
        <w:jc w:val="center"/>
        <w:rPr/>
      </w:pPr>
      <w:r w:rsidDel="00000000" w:rsidR="00000000" w:rsidRPr="00000000">
        <w:rPr>
          <w:rtl w:val="0"/>
        </w:rPr>
        <w:t xml:space="preserve">présentes conditions générales de fonctionnement.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sz w:val="26"/>
          <w:szCs w:val="26"/>
          <w:u w:val="single"/>
        </w:rPr>
      </w:pPr>
      <w:r w:rsidDel="00000000" w:rsidR="00000000" w:rsidRPr="00000000">
        <w:rPr>
          <w:sz w:val="26"/>
          <w:szCs w:val="26"/>
          <w:u w:val="single"/>
          <w:rtl w:val="0"/>
        </w:rPr>
        <w:t xml:space="preserve">MENTIONS OBLIGATOIRES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b w:val="1"/>
          <w:bCs w:val="1"/>
        </w:rPr>
      </w:pPr>
      <w:r w:rsidDel="00000000" w:rsidR="00000000" w:rsidRPr="00000000">
        <w:rPr>
          <w:b w:val="1"/>
          <w:bCs w:val="1"/>
          <w:rtl w:val="0"/>
        </w:rPr>
        <w:t xml:space="preserve">APPELLATION DE L'ETABLISSEMENT DE SOINS ET ESPECES HABITUELLEMENT ET</w:t>
      </w:r>
    </w:p>
    <w:p w:rsidR="00000000" w:rsidDel="00000000" w:rsidP="00000000" w:rsidRDefault="00000000" w:rsidRPr="00000000" w14:paraId="0000000C">
      <w:pPr>
        <w:jc w:val="both"/>
        <w:rPr>
          <w:b w:val="1"/>
          <w:bCs w:val="1"/>
        </w:rPr>
      </w:pPr>
      <w:r w:rsidDel="00000000" w:rsidR="00000000" w:rsidRPr="00000000">
        <w:rPr>
          <w:b w:val="1"/>
          <w:bCs w:val="1"/>
          <w:rtl w:val="0"/>
        </w:rPr>
        <w:t xml:space="preserve">OCCASIONNELLEMENT TRAITEES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Vétérinaire de la Vie ne possède pas d’établissement de soins vétérinaires. Il s’agit d’une entreprise vétérinaire proposant un service de consultations à domicile réalisées au domicile du propriétaire.</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bCs w:val="1"/>
        </w:rPr>
      </w:pPr>
      <w:r w:rsidDel="00000000" w:rsidR="00000000" w:rsidRPr="00000000">
        <w:rPr>
          <w:b w:val="1"/>
          <w:bCs w:val="1"/>
          <w:rtl w:val="0"/>
        </w:rPr>
        <w:t xml:space="preserve">HORAIRES D'OUVERTURE HABITUELS ET CONDITIONS D'ACCUEIL DU PUBLIC</w:t>
      </w:r>
    </w:p>
    <w:p w:rsidR="00000000" w:rsidDel="00000000" w:rsidP="00000000" w:rsidRDefault="00000000" w:rsidRPr="00000000" w14:paraId="00000011">
      <w:pPr>
        <w:jc w:val="both"/>
        <w:rPr>
          <w:b w:val="1"/>
          <w:bCs w:val="1"/>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Les consultations à domicile ont lieu sur rendez-vous uniquement, de 9h à 18h, du lundi au</w:t>
      </w:r>
    </w:p>
    <w:p w:rsidR="00000000" w:rsidDel="00000000" w:rsidP="00000000" w:rsidRDefault="00000000" w:rsidRPr="00000000" w14:paraId="00000013">
      <w:pPr>
        <w:jc w:val="both"/>
        <w:rPr>
          <w:b w:val="1"/>
          <w:bCs w:val="1"/>
          <w:color w:val="ffff00"/>
          <w:highlight w:val="yellow"/>
        </w:rPr>
      </w:pPr>
      <w:r w:rsidDel="00000000" w:rsidR="00000000" w:rsidRPr="00000000">
        <w:rPr>
          <w:rtl w:val="0"/>
        </w:rPr>
        <w:t xml:space="preserve">vendredi. Vous pouvez me contacter au 06.71.02.04.26 ou par courriel : </w:t>
      </w:r>
      <w:hyperlink r:id="rId6">
        <w:r w:rsidDel="00000000" w:rsidR="00000000" w:rsidRPr="00000000">
          <w:rPr>
            <w:b w:val="1"/>
            <w:bCs w:val="1"/>
            <w:color w:val="1155cc"/>
            <w:highlight w:val="yellow"/>
            <w:u w:val="single"/>
            <w:rtl w:val="0"/>
          </w:rPr>
          <w:t xml:space="preserve">contact@vetxean.fr</w:t>
        </w:r>
      </w:hyperlink>
      <w:r w:rsidDel="00000000" w:rsidR="00000000" w:rsidRPr="00000000">
        <w:rPr>
          <w:rtl w:val="0"/>
        </w:rPr>
      </w:r>
    </w:p>
    <w:p w:rsidR="00000000" w:rsidDel="00000000" w:rsidP="00000000" w:rsidRDefault="00000000" w:rsidRPr="00000000" w14:paraId="00000014">
      <w:pPr>
        <w:jc w:val="both"/>
        <w:rPr>
          <w:b w:val="1"/>
          <w:bCs w:val="1"/>
          <w:color w:val="ffff00"/>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ZONE D’INTERVENTION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J'interviens sur les communes suivantes:</w:t>
      </w:r>
    </w:p>
    <w:p w:rsidR="00000000" w:rsidDel="00000000" w:rsidP="00000000" w:rsidRDefault="00000000" w:rsidRPr="00000000" w14:paraId="00000018">
      <w:pPr>
        <w:jc w:val="both"/>
        <w:rPr/>
      </w:pPr>
      <w:r w:rsidDel="00000000" w:rsidR="00000000" w:rsidRPr="00000000">
        <w:rPr>
          <w:rtl w:val="0"/>
        </w:rPr>
        <w:t xml:space="preserve">Saint Gilles Croix de Vie, Saint Hilaire de Riez, Le Fenouiller, Notre dame de Riez, Saint Révérend, Commequiers, Saint Jean de Monts, Le Perrier, Soullans, Challans, Givrand, L'Aiguillon sur Vie, La Chaize Giraud, Landevieille, Bretignolles sur Mer</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Je peux intervenir en dehors de cette zone sur demande</w:t>
      </w:r>
    </w:p>
    <w:p w:rsidR="00000000" w:rsidDel="00000000" w:rsidP="00000000" w:rsidRDefault="00000000" w:rsidRPr="00000000" w14:paraId="0000001B">
      <w:pPr>
        <w:jc w:val="both"/>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PERSONNEL AFFECTE AUX SOINS DES ANIMAUX</w:t>
      </w:r>
    </w:p>
    <w:p w:rsidR="00000000" w:rsidDel="00000000" w:rsidP="00000000" w:rsidRDefault="00000000" w:rsidRPr="00000000" w14:paraId="0000001D">
      <w:pPr>
        <w:jc w:val="both"/>
        <w:rPr>
          <w:b w:val="1"/>
          <w:bCs w:val="1"/>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Violette MARCHAND, Docteur en médecine vétérinaire, diplômée de l’Ecole Nationale Vétérinaire de Nantes en 2009</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PRESTATIONS EFFECTUEES PAR VETERINAIRE DE LA VIE (Violette MARCHAND)</w:t>
      </w:r>
    </w:p>
    <w:p w:rsidR="00000000" w:rsidDel="00000000" w:rsidP="00000000" w:rsidRDefault="00000000" w:rsidRPr="00000000" w14:paraId="00000021">
      <w:pPr>
        <w:jc w:val="both"/>
        <w:rPr>
          <w:b w:val="1"/>
          <w:bCs w:val="1"/>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Consultation de médecine générale, médecine préventive, ostéopathie, soins palliatifs, accompagnement de fin de vie</w:t>
      </w:r>
    </w:p>
    <w:p w:rsidR="00000000" w:rsidDel="00000000" w:rsidP="00000000" w:rsidRDefault="00000000" w:rsidRPr="00000000" w14:paraId="00000023">
      <w:pPr>
        <w:jc w:val="both"/>
        <w:rPr/>
      </w:pPr>
      <w:r w:rsidDel="00000000" w:rsidR="00000000" w:rsidRPr="00000000">
        <w:rPr>
          <w:rtl w:val="0"/>
        </w:rPr>
        <w:t xml:space="preserve">Analyses de biochimie sanguine, analyses urinaires, microscopiques</w:t>
      </w:r>
    </w:p>
    <w:p w:rsidR="00000000" w:rsidDel="00000000" w:rsidP="00000000" w:rsidRDefault="00000000" w:rsidRPr="00000000" w14:paraId="00000024">
      <w:pPr>
        <w:jc w:val="both"/>
        <w:rPr/>
      </w:pPr>
      <w:r w:rsidDel="00000000" w:rsidR="00000000" w:rsidRPr="00000000">
        <w:rPr>
          <w:rtl w:val="0"/>
        </w:rPr>
        <w:t xml:space="preserve">Vétérinaire de la Vie n’assure pas de chirurgie lourde à domicile. Seules quelques petites interventions de courte durée (prélèvements cutanés à visée diagnostique, suture de petites plaies, parage d’abcès, ...) et uniquement dans la mesure où les conditions de sécurité́/ d’hygiène seraient respectées pour votre animal peuvent être réalisées. Si le vétérinaire estime que le risque est trop élevé, votre animal sera orienté vers un autre établissement de soin avec votre consentement. Si une tranquillisation s’avère nécessaire, le vétérinaire ne quitte pas votre domicile tant que votre animal n’est pas parfaitement réveillé.</w:t>
      </w:r>
    </w:p>
    <w:p w:rsidR="00000000" w:rsidDel="00000000" w:rsidP="00000000" w:rsidRDefault="00000000" w:rsidRPr="00000000" w14:paraId="00000025">
      <w:pPr>
        <w:jc w:val="both"/>
        <w:rPr/>
      </w:pPr>
      <w:r w:rsidDel="00000000" w:rsidR="00000000" w:rsidRPr="00000000">
        <w:rPr>
          <w:rtl w:val="0"/>
        </w:rPr>
        <w:t xml:space="preserve">Certaines analyses sanguines seront effectuées par un laboratoire extérieur ou le vétérinaire</w:t>
      </w:r>
    </w:p>
    <w:p w:rsidR="00000000" w:rsidDel="00000000" w:rsidP="00000000" w:rsidRDefault="00000000" w:rsidRPr="00000000" w14:paraId="00000026">
      <w:pPr>
        <w:jc w:val="both"/>
        <w:rPr/>
      </w:pPr>
      <w:r w:rsidDel="00000000" w:rsidR="00000000" w:rsidRPr="00000000">
        <w:rPr>
          <w:rtl w:val="0"/>
        </w:rPr>
        <w:t xml:space="preserve">traitant habituel avec l’accord du client.</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Délivrance de médicaments : Le traitement nécessaire à la pathologie de votre animal vous sera fourni à la suite de la consultation. Le cas échéant, une ordonnance vous sera remise.</w:t>
      </w:r>
    </w:p>
    <w:p w:rsidR="00000000" w:rsidDel="00000000" w:rsidP="00000000" w:rsidRDefault="00000000" w:rsidRPr="00000000" w14:paraId="00000029">
      <w:pPr>
        <w:jc w:val="both"/>
        <w:rPr/>
      </w:pPr>
      <w:r w:rsidDel="00000000" w:rsidR="00000000" w:rsidRPr="00000000">
        <w:rPr>
          <w:rtl w:val="0"/>
        </w:rPr>
        <w:t xml:space="preserve">Toute délivrance de médicament se fera conformément à la législation sur la pharmacie vétérinaire en vigueur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SURVEILLANCE DES ANIMAUX HOSPITALISES</w:t>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En cas de nécessité́ d’hospitalisation, votre animal sera orienté vers votre vétérinaire traitant</w:t>
      </w:r>
    </w:p>
    <w:p w:rsidR="00000000" w:rsidDel="00000000" w:rsidP="00000000" w:rsidRDefault="00000000" w:rsidRPr="00000000" w14:paraId="0000002E">
      <w:pPr>
        <w:jc w:val="both"/>
        <w:rPr/>
      </w:pPr>
      <w:r w:rsidDel="00000000" w:rsidR="00000000" w:rsidRPr="00000000">
        <w:rPr>
          <w:rtl w:val="0"/>
        </w:rPr>
        <w:t xml:space="preserve">habituel ou dans un établissement de soin adapté à la pathologie qu’il présente, avec votre consentement.</w:t>
      </w:r>
    </w:p>
    <w:p w:rsidR="00000000" w:rsidDel="00000000" w:rsidP="00000000" w:rsidRDefault="00000000" w:rsidRPr="00000000" w14:paraId="0000002F">
      <w:pPr>
        <w:jc w:val="both"/>
        <w:rPr/>
      </w:pPr>
      <w:r w:rsidDel="00000000" w:rsidR="00000000" w:rsidRPr="00000000">
        <w:rPr>
          <w:rtl w:val="0"/>
        </w:rPr>
        <w:t xml:space="preserve">Vétérinaire de la Vie ne possède pas de véhicule habilité au transport d’animaux et n’assure donc pas le transfert de l’animal du domicile du propriétaire à l’établissement de soin en question.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PERMANENCE ET CONTINUITE DES SOINS</w:t>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Bien qu’équipée pour répondre aux premiers besoins d’une urgence vitale, Vétérinaire de la Vie n’est pas un service d’urgences à domicile. En effet, un seul vétérinaire assure les consultations sur un périmètre géographique entendu ce qui ne permet pas de garantir un déplacement suffisamment rapide. En cas d’urgence vitale, il vous est vivement recommandé de contacter l’établissement de soins vétérinaires le plus proche de chez vous pour les prévenir de votre arrivée.</w:t>
      </w:r>
    </w:p>
    <w:p w:rsidR="00000000" w:rsidDel="00000000" w:rsidP="00000000" w:rsidRDefault="00000000" w:rsidRPr="00000000" w14:paraId="00000034">
      <w:pPr>
        <w:jc w:val="both"/>
        <w:rPr/>
      </w:pPr>
      <w:r w:rsidDel="00000000" w:rsidR="00000000" w:rsidRPr="00000000">
        <w:rPr>
          <w:rtl w:val="0"/>
        </w:rPr>
        <w:t xml:space="preserve">En mon absence ou en dehors des horaires d’ouverture habituels, Vétérinaire de la Vie a signé́ un contrat de gestion des urgences et de continuité́ de soin avec la structure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bCs w:val="1"/>
          <w:color w:val="ffff00"/>
        </w:rPr>
      </w:pPr>
      <w:r w:rsidDel="00000000" w:rsidR="00000000" w:rsidRPr="00000000">
        <w:rPr>
          <w:b w:val="1"/>
          <w:bCs w:val="1"/>
          <w:color w:val="ffff00"/>
          <w:rtl w:val="0"/>
        </w:rPr>
        <w:t xml:space="preserve">Urgences Vétérinaires Côte Basque</w:t>
      </w:r>
    </w:p>
    <w:p w:rsidR="00000000" w:rsidDel="00000000" w:rsidP="00000000" w:rsidRDefault="00000000" w:rsidRPr="00000000" w14:paraId="00000037">
      <w:pPr>
        <w:rPr>
          <w:b w:val="1"/>
          <w:bCs w:val="1"/>
          <w:color w:val="ffff00"/>
        </w:rPr>
      </w:pPr>
      <w:r w:rsidDel="00000000" w:rsidR="00000000" w:rsidRPr="00000000">
        <w:rPr>
          <w:b w:val="1"/>
          <w:bCs w:val="1"/>
          <w:color w:val="ffff00"/>
          <w:rtl w:val="0"/>
        </w:rPr>
        <w:t xml:space="preserve">Allée Robinson, 64200 Biarritz - 05 59 85 98 50</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ESPECES TRAITEES</w:t>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Les espèces habituellement traitées par Vétérinaire de la Vie sont les suivantes :</w:t>
      </w:r>
    </w:p>
    <w:p w:rsidR="00000000" w:rsidDel="00000000" w:rsidP="00000000" w:rsidRDefault="00000000" w:rsidRPr="00000000" w14:paraId="0000003C">
      <w:pPr>
        <w:rPr/>
      </w:pPr>
      <w:r w:rsidDel="00000000" w:rsidR="00000000" w:rsidRPr="00000000">
        <w:rPr>
          <w:rtl w:val="0"/>
        </w:rPr>
        <w:t xml:space="preserve">Chiens – Chats – Rongeurs - Lagomorphes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jc w:val="both"/>
        <w:rPr>
          <w:b w:val="1"/>
          <w:bCs w:val="1"/>
        </w:rPr>
      </w:pPr>
      <w:r w:rsidDel="00000000" w:rsidR="00000000" w:rsidRPr="00000000">
        <w:rPr>
          <w:b w:val="1"/>
          <w:bCs w:val="1"/>
          <w:rtl w:val="0"/>
        </w:rPr>
        <w:t xml:space="preserve">RISQUE THÉRAPEUTIQUE, RISQUE ANESTHÉSIQUE, RISQUE LIÉ À LA CONTENTION, CONSENTEMENT ÉCLAIRÉ DU CLIENT</w:t>
      </w:r>
    </w:p>
    <w:p w:rsidR="00000000" w:rsidDel="00000000" w:rsidP="00000000" w:rsidRDefault="00000000" w:rsidRPr="00000000" w14:paraId="0000003F">
      <w:pPr>
        <w:jc w:val="both"/>
        <w:rPr>
          <w:b w:val="1"/>
          <w:bCs w:val="1"/>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Tout traitement médicamenteux, toute anesthésie, tout acte chirurgical comportent un risque thérapeutique potentiel dont Vétérinaire de la Vie informera le client. Cette information se fera verbalement dans le cadre de la pratique courante ou, dans le cas d'actes mettant en jeu le pronostic vital de l’animal, par écrit sous la forme d’un contrat de soins.</w:t>
      </w:r>
    </w:p>
    <w:p w:rsidR="00000000" w:rsidDel="00000000" w:rsidP="00000000" w:rsidRDefault="00000000" w:rsidRPr="00000000" w14:paraId="00000041">
      <w:pPr>
        <w:rPr/>
      </w:pPr>
      <w:r w:rsidDel="00000000" w:rsidR="00000000" w:rsidRPr="00000000">
        <w:rPr>
          <w:rtl w:val="0"/>
        </w:rPr>
        <w:t xml:space="preserve">Le comportement agressif d'un animal nécessite parfois l'utilisation de moyens de contention</w:t>
      </w:r>
    </w:p>
    <w:p w:rsidR="00000000" w:rsidDel="00000000" w:rsidP="00000000" w:rsidRDefault="00000000" w:rsidRPr="00000000" w14:paraId="00000042">
      <w:pPr>
        <w:jc w:val="both"/>
        <w:rPr/>
      </w:pPr>
      <w:r w:rsidDel="00000000" w:rsidR="00000000" w:rsidRPr="00000000">
        <w:rPr>
          <w:rtl w:val="0"/>
        </w:rPr>
        <w:t xml:space="preserve">pouvant occasionnellement entrainer une blessure de ce dernier et ou du personnel soignant.</w:t>
      </w:r>
    </w:p>
    <w:p w:rsidR="00000000" w:rsidDel="00000000" w:rsidP="00000000" w:rsidRDefault="00000000" w:rsidRPr="00000000" w14:paraId="00000043">
      <w:pPr>
        <w:jc w:val="both"/>
        <w:rPr/>
      </w:pPr>
      <w:r w:rsidDel="00000000" w:rsidR="00000000" w:rsidRPr="00000000">
        <w:rPr>
          <w:rtl w:val="0"/>
        </w:rPr>
        <w:t xml:space="preserve">Vétérinaire de la Vie informera dans ce cas le client de la nécessité́ d'utiliser une contention particulière pour des raisons de sécurité́. L'examen de l’animal ne sera effectué́ qu'en cas d'acceptation de la contention par le client. Le client déclare avoir pris connaissance et accepté les risques thérapeutiques et le cas échéant les conditions particulières d'examen sous contention énoncées ci-dessus.</w:t>
      </w:r>
    </w:p>
    <w:p w:rsidR="00000000" w:rsidDel="00000000" w:rsidP="00000000" w:rsidRDefault="00000000" w:rsidRPr="00000000" w14:paraId="00000044">
      <w:pPr>
        <w:jc w:val="both"/>
        <w:rPr/>
      </w:pPr>
      <w:r w:rsidDel="00000000" w:rsidR="00000000" w:rsidRPr="00000000">
        <w:rPr>
          <w:rtl w:val="0"/>
        </w:rPr>
        <w:t xml:space="preserve">Toute intervention médicale ou chirurgicale qui fera l'objet de conditions particulières non précisées ou non mentionnées sur le présent document donnera lieu à la mise en place d’un contrat de soins oral ou écrit. Ce dernier apportera au client les informations nécessaires à l'obtention de son consentement éclairé́.</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b w:val="1"/>
          <w:bCs w:val="1"/>
          <w:rtl w:val="0"/>
        </w:rPr>
        <w:t xml:space="preserve">CONDITIONS TARIFAIRES</w:t>
      </w:r>
    </w:p>
    <w:p w:rsidR="00000000" w:rsidDel="00000000" w:rsidP="00000000" w:rsidRDefault="00000000" w:rsidRPr="00000000" w14:paraId="00000047">
      <w:pPr>
        <w:rPr>
          <w:b w:val="1"/>
          <w:bCs w:val="1"/>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t xml:space="preserve">Les tarifs des actes principaux sont consultables à l’adresse suivante www.veterinairedelavie.fr onglet Tarifs</w:t>
      </w:r>
    </w:p>
    <w:p w:rsidR="00000000" w:rsidDel="00000000" w:rsidP="00000000" w:rsidRDefault="00000000" w:rsidRPr="00000000" w14:paraId="00000049">
      <w:pPr>
        <w:jc w:val="both"/>
        <w:rPr/>
      </w:pPr>
      <w:r w:rsidDel="00000000" w:rsidR="00000000" w:rsidRPr="00000000">
        <w:rPr>
          <w:rtl w:val="0"/>
        </w:rPr>
        <w:t xml:space="preserve">L’ensemble des tarifs est à la disposition du client au format informatique (.PDF) sur simple demande.</w:t>
      </w:r>
    </w:p>
    <w:p w:rsidR="00000000" w:rsidDel="00000000" w:rsidP="00000000" w:rsidRDefault="00000000" w:rsidRPr="00000000" w14:paraId="0000004A">
      <w:pPr>
        <w:jc w:val="both"/>
        <w:rPr/>
      </w:pPr>
      <w:r w:rsidDel="00000000" w:rsidR="00000000" w:rsidRPr="00000000">
        <w:rPr>
          <w:rtl w:val="0"/>
        </w:rPr>
        <w:t xml:space="preserve">Le total à régler correspond à la somme des prestations médicales et des médicaments et autres produits délivrés. Il donnera lieu à la production d’une facture détaillée conformément à la législation. La nature aléatoire de certains actes médicaux rend difficile leur référencement voire même leur chiffrage exact. Dans ce cas, un devis incluant des paliers financiers sera remis au client. Chaque dépassement de paliers devra donner lieu à une nouvelle acceptation du client.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bCs w:val="1"/>
        </w:rPr>
      </w:pPr>
      <w:r w:rsidDel="00000000" w:rsidR="00000000" w:rsidRPr="00000000">
        <w:rPr>
          <w:b w:val="1"/>
          <w:bCs w:val="1"/>
          <w:rtl w:val="0"/>
        </w:rPr>
        <w:t xml:space="preserve">MODALITES DE REGLEMENT</w:t>
      </w:r>
    </w:p>
    <w:p w:rsidR="00000000" w:rsidDel="00000000" w:rsidP="00000000" w:rsidRDefault="00000000" w:rsidRPr="00000000" w14:paraId="0000004D">
      <w:pPr>
        <w:rPr>
          <w:b w:val="1"/>
          <w:bCs w:val="1"/>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Les règlements en espèces, carte bancaire ou chèque sont acceptés.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b w:val="1"/>
          <w:bCs w:val="1"/>
          <w:rtl w:val="0"/>
        </w:rPr>
        <w:t xml:space="preserve">DECES DE L’ANIMAL</w:t>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t xml:space="preserve">En cas de décès de l’animal, nous pouvons, si la législation le permet et si le client le souhaite, restituer le corps à fins d'inhumation.</w:t>
      </w:r>
    </w:p>
    <w:p w:rsidR="00000000" w:rsidDel="00000000" w:rsidP="00000000" w:rsidRDefault="00000000" w:rsidRPr="00000000" w14:paraId="00000054">
      <w:pPr>
        <w:jc w:val="both"/>
        <w:rPr/>
      </w:pPr>
      <w:r w:rsidDel="00000000" w:rsidR="00000000" w:rsidRPr="00000000">
        <w:rPr>
          <w:rtl w:val="0"/>
        </w:rPr>
        <w:t xml:space="preserve">Nous pouvons dans les autres cas assurer par l'intermédiaire de la société́</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b w:val="1"/>
          <w:bCs w:val="1"/>
          <w:color w:val="ffff00"/>
        </w:rPr>
      </w:pPr>
      <w:r w:rsidDel="00000000" w:rsidR="00000000" w:rsidRPr="00000000">
        <w:rPr>
          <w:b w:val="1"/>
          <w:bCs w:val="1"/>
          <w:color w:val="ffff00"/>
          <w:rtl w:val="0"/>
        </w:rPr>
        <w:t xml:space="preserve">Anima Crematorio,</w:t>
      </w:r>
    </w:p>
    <w:p w:rsidR="00000000" w:rsidDel="00000000" w:rsidP="00000000" w:rsidRDefault="00000000" w:rsidRPr="00000000" w14:paraId="00000057">
      <w:pPr>
        <w:jc w:val="both"/>
        <w:rPr/>
      </w:pPr>
      <w:r w:rsidDel="00000000" w:rsidR="00000000" w:rsidRPr="00000000">
        <w:rPr>
          <w:rtl w:val="0"/>
        </w:rPr>
        <w:t xml:space="preserve">l'incinération collective ou individuelle du corps. Toute demande d'incinération devra être écrite et signée par le client.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bCs w:val="1"/>
        </w:rPr>
      </w:pPr>
      <w:r w:rsidDel="00000000" w:rsidR="00000000" w:rsidRPr="00000000">
        <w:rPr>
          <w:b w:val="1"/>
          <w:bCs w:val="1"/>
          <w:rtl w:val="0"/>
        </w:rPr>
        <w:t xml:space="preserve">LITIGES</w:t>
      </w:r>
    </w:p>
    <w:p w:rsidR="00000000" w:rsidDel="00000000" w:rsidP="00000000" w:rsidRDefault="00000000" w:rsidRPr="00000000" w14:paraId="0000005A">
      <w:pPr>
        <w:rPr>
          <w:b w:val="1"/>
          <w:bCs w:val="1"/>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En cas de litige à caractère déontologique, le client peut d’adresser au CROV de la région Pays de la Loire, 20 rue de la rainière 44000 Nantes – 02 40 50 06 63</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b w:val="1"/>
          <w:bCs w:val="1"/>
          <w:rtl w:val="0"/>
        </w:rPr>
        <w:t xml:space="preserve">LOI « INFORMATIQUE ET LIBERTES », SECRET PROFESSIONNEL</w:t>
      </w:r>
    </w:p>
    <w:p w:rsidR="00000000" w:rsidDel="00000000" w:rsidP="00000000" w:rsidRDefault="00000000" w:rsidRPr="00000000" w14:paraId="0000005F">
      <w:pPr>
        <w:rPr>
          <w:b w:val="1"/>
          <w:bCs w:val="1"/>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t xml:space="preserve">Conformément à la Loi « Informatique et Libertés » du 6 janvier 1978, le Client dispose d'un droit d'accès, de modification, de suppression des données le concernant auprès du Dr Marchand.Tout vétérinaire est soumis au secret professionnel, aucune information recueillie lors de laconsultation ne pourra être divulguée sauf commission rogatoire selon les conditions prévues par la loi.</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bCs w:val="1"/>
        </w:rPr>
      </w:pPr>
      <w:r w:rsidDel="00000000" w:rsidR="00000000" w:rsidRPr="00000000">
        <w:rPr>
          <w:b w:val="1"/>
          <w:bCs w:val="1"/>
          <w:rtl w:val="0"/>
        </w:rPr>
        <w:t xml:space="preserve">MEDIATEUR SUR LA CONSOMMATION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Le médiateur des litiges de la consommation de la profession de vétérinaire a pour objectif de régler de manière amiable les différends financiers survenant entre tout détenteur d’un animal, client d’un vétérinaire non professionnel et tout vétérinaire inscrit au tableau de l’ordre. Il intervient sur les litiges relatifs aux prestations des vétérinaires (notamment ceux relatifs aux honoraires, à des prestations ou ventes accessoires).</w:t>
      </w:r>
    </w:p>
    <w:p w:rsidR="00000000" w:rsidDel="00000000" w:rsidP="00000000" w:rsidRDefault="00000000" w:rsidRPr="00000000" w14:paraId="00000065">
      <w:pPr>
        <w:jc w:val="both"/>
        <w:rPr/>
      </w:pPr>
      <w:r w:rsidDel="00000000" w:rsidR="00000000" w:rsidRPr="00000000">
        <w:rPr>
          <w:rtl w:val="0"/>
        </w:rPr>
        <w:t xml:space="preserve">Conformément à l’article L 152-1 du Code de la consommation, en cas de litiges de la consommation vous pouvez contacter le médiateur à l’adresse internet suivante : </w:t>
      </w:r>
      <w:hyperlink r:id="rId7">
        <w:r w:rsidDel="00000000" w:rsidR="00000000" w:rsidRPr="00000000">
          <w:rPr>
            <w:color w:val="1155cc"/>
            <w:u w:val="single"/>
            <w:rtl w:val="0"/>
          </w:rPr>
          <w:t xml:space="preserve">mediateur-conso@veterinaire.fr</w:t>
        </w:r>
      </w:hyperlink>
      <w:r w:rsidDel="00000000" w:rsidR="00000000" w:rsidRPr="00000000">
        <w:rPr>
          <w:rtl w:val="0"/>
        </w:rPr>
        <w:t xml:space="preserve"> ou par voie postale : médiateur de la consommation de la profession de vétérinaire, Conseil National de l’Ordre des Vétérinaires, 34 rue Breguet, 75011 PARIS.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Date : 28/12/2025</w:t>
      </w:r>
    </w:p>
    <w:p w:rsidR="00000000" w:rsidDel="00000000" w:rsidP="00000000" w:rsidRDefault="00000000" w:rsidRPr="00000000" w14:paraId="0000006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ntact@vetxean.fr" TargetMode="External"/><Relationship Id="rId7" Type="http://schemas.openxmlformats.org/officeDocument/2006/relationships/hyperlink" Target="mailto:mediateur-conso@veterinair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